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54B1" w14:textId="70D94150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bookmarkStart w:id="5" w:name="_GoBack"/>
      <w:bookmarkEnd w:id="5"/>
      <w:r>
        <w:t>Pupil premium strategy statement</w:t>
      </w:r>
      <w:bookmarkStart w:id="6" w:name="_Toc338167830"/>
      <w:bookmarkStart w:id="7" w:name="_Toc361136403"/>
      <w:bookmarkStart w:id="8" w:name="_Toc364235708"/>
      <w:bookmarkStart w:id="9" w:name="_Toc364235752"/>
      <w:bookmarkStart w:id="10" w:name="_Toc364235834"/>
      <w:bookmarkStart w:id="11" w:name="_Toc364840099"/>
      <w:bookmarkStart w:id="12" w:name="_Toc364864309"/>
      <w:bookmarkStart w:id="13" w:name="_Toc400361364"/>
      <w:bookmarkStart w:id="14" w:name="_Toc443397154"/>
      <w:bookmarkEnd w:id="0"/>
      <w:bookmarkEnd w:id="1"/>
    </w:p>
    <w:p w14:paraId="2A7D54B2" w14:textId="0335C336" w:rsidR="00E66558" w:rsidRPr="009B2799" w:rsidRDefault="009D71E8">
      <w:pPr>
        <w:pStyle w:val="Heading2"/>
        <w:rPr>
          <w:b w:val="0"/>
          <w:bCs/>
          <w:color w:val="auto"/>
          <w:sz w:val="24"/>
          <w:szCs w:val="24"/>
        </w:rPr>
      </w:pPr>
      <w:r w:rsidRPr="009B2799">
        <w:rPr>
          <w:b w:val="0"/>
          <w:bCs/>
          <w:color w:val="auto"/>
          <w:sz w:val="24"/>
          <w:szCs w:val="24"/>
        </w:rPr>
        <w:t xml:space="preserve">This statement details our school’s use of pupil premium (and recovery premium for the 2021 to 2022 academic year) funding to help improve the attainment of our disadvantaged pupils. </w:t>
      </w:r>
    </w:p>
    <w:p w14:paraId="2A7D54B3" w14:textId="77777777" w:rsidR="00E66558" w:rsidRPr="009B2799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 w:rsidRPr="009B2799"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537721D3" w:rsidR="00E66558" w:rsidRDefault="00963915">
            <w:pPr>
              <w:pStyle w:val="TableRow"/>
            </w:pPr>
            <w:r>
              <w:t>Longc</w:t>
            </w:r>
            <w:r w:rsidR="00ED0327">
              <w:t>ot and Fernham CE Primary</w:t>
            </w:r>
            <w:r w:rsidR="00C517F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6558" w14:paraId="2A7D54BD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37106712" w:rsidR="00E66558" w:rsidRDefault="00ED0327">
            <w:pPr>
              <w:pStyle w:val="TableRow"/>
            </w:pPr>
            <w:r>
              <w:t>138</w:t>
            </w:r>
          </w:p>
        </w:tc>
      </w:tr>
      <w:tr w:rsidR="00E66558" w14:paraId="2A7D54C0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6EE350F1" w:rsidR="00E66558" w:rsidRDefault="000D730D">
            <w:pPr>
              <w:pStyle w:val="TableRow"/>
            </w:pPr>
            <w:r>
              <w:t>22%</w:t>
            </w:r>
          </w:p>
        </w:tc>
      </w:tr>
      <w:tr w:rsidR="00E66558" w14:paraId="2A7D54C3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(3 year plans are recommended)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3A3D9499" w:rsidR="00E66558" w:rsidRDefault="000D730D">
            <w:pPr>
              <w:pStyle w:val="TableRow"/>
            </w:pPr>
            <w:r>
              <w:t>1</w:t>
            </w:r>
          </w:p>
        </w:tc>
      </w:tr>
      <w:tr w:rsidR="00E66558" w14:paraId="2A7D54C6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00AF70E4" w:rsidR="00E66558" w:rsidRDefault="000D730D">
            <w:pPr>
              <w:pStyle w:val="TableRow"/>
            </w:pPr>
            <w:r>
              <w:t>December 2021</w:t>
            </w:r>
          </w:p>
        </w:tc>
      </w:tr>
      <w:tr w:rsidR="00E66558" w14:paraId="2A7D54C9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73D94503" w:rsidR="00E66558" w:rsidRDefault="000D730D">
            <w:pPr>
              <w:pStyle w:val="TableRow"/>
            </w:pPr>
            <w:r>
              <w:t>November 2022</w:t>
            </w:r>
          </w:p>
        </w:tc>
      </w:tr>
      <w:tr w:rsidR="00E66558" w14:paraId="2A7D54CC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4A830904" w:rsidR="00E66558" w:rsidRDefault="000D730D">
            <w:pPr>
              <w:pStyle w:val="TableRow"/>
            </w:pPr>
            <w:r>
              <w:t>C. Mellor</w:t>
            </w:r>
          </w:p>
        </w:tc>
      </w:tr>
      <w:tr w:rsidR="00E66558" w14:paraId="2A7D54CF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2653C6D2" w:rsidR="00E66558" w:rsidRDefault="000D730D">
            <w:pPr>
              <w:pStyle w:val="TableRow"/>
            </w:pPr>
            <w:r>
              <w:t>C. Mellor</w:t>
            </w:r>
          </w:p>
        </w:tc>
      </w:tr>
      <w:tr w:rsidR="00E66558" w14:paraId="2A7D54D2" w14:textId="77777777"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43C74BDA" w:rsidR="00E66558" w:rsidRDefault="000D730D" w:rsidP="000D730D">
            <w:pPr>
              <w:pStyle w:val="TableRow"/>
              <w:numPr>
                <w:ilvl w:val="0"/>
                <w:numId w:val="16"/>
              </w:numPr>
            </w:pPr>
            <w:r>
              <w:t xml:space="preserve">Bridge 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6C3A5E19" w:rsidR="00E66558" w:rsidRDefault="009D71E8">
            <w:pPr>
              <w:pStyle w:val="TableRow"/>
            </w:pPr>
            <w:r>
              <w:t>£</w:t>
            </w:r>
            <w:r w:rsidR="000D730D">
              <w:t>21,960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720D60C7" w:rsidR="00E66558" w:rsidRDefault="009D71E8">
            <w:pPr>
              <w:pStyle w:val="TableRow"/>
            </w:pPr>
            <w:r>
              <w:t>£</w:t>
            </w:r>
            <w:r w:rsidR="00A27E52">
              <w:t>2000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1B02927" w:rsidR="00E66558" w:rsidRDefault="009D71E8">
            <w:pPr>
              <w:pStyle w:val="TableRow"/>
            </w:pPr>
            <w:r>
              <w:t>£</w:t>
            </w:r>
            <w:r w:rsidR="000D730D"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44FABEF5" w:rsidR="00E66558" w:rsidRDefault="009D71E8">
            <w:pPr>
              <w:pStyle w:val="TableRow"/>
            </w:pPr>
            <w:r>
              <w:t>£</w:t>
            </w:r>
            <w:r w:rsidR="000D730D">
              <w:t>21,960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5" w:name="_Toc357771640"/>
      <w:bookmarkStart w:id="16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9" w14:textId="599A9410" w:rsidR="00E66558" w:rsidRPr="00007249" w:rsidRDefault="000D730D" w:rsidP="00007249">
            <w:pPr>
              <w:rPr>
                <w:i/>
                <w:iCs/>
              </w:rPr>
            </w:pPr>
            <w:r w:rsidRPr="008F33ED">
              <w:rPr>
                <w:iCs/>
              </w:rPr>
              <w:t xml:space="preserve">At Longcot and Fernham we are </w:t>
            </w:r>
            <w:r w:rsidR="002D00C1" w:rsidRPr="008F33ED">
              <w:rPr>
                <w:iCs/>
              </w:rPr>
              <w:t>committed to ensuring that regardless of background that all pupils receive a high quality education, make good progress and achieve high attainment across all subject areas.</w:t>
            </w:r>
            <w:r w:rsidR="00007249" w:rsidRPr="008F33ED">
              <w:t xml:space="preserve"> In addition, we are also committed to meeting pupil’s pastoral, social and academic needs within a caring and nurturing environment. We aim to provide quality first teaching that is inclusive to all, and for pupils to develop a love for learning. We intend to provide wider opportunities for disadvantaged pupils, so they have similar experiences to their peers</w:t>
            </w:r>
            <w:r w:rsidR="00007249">
              <w:t>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>
      <w:pPr>
        <w:spacing w:before="120" w:line="240" w:lineRule="auto"/>
        <w:textAlignment w:val="baseline"/>
        <w:outlineLvl w:val="0"/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0E80FC09" w:rsidR="00E66558" w:rsidRDefault="008F33ED">
            <w:pPr>
              <w:pStyle w:val="TableRowCentered"/>
              <w:jc w:val="left"/>
            </w:pPr>
            <w:r>
              <w:t>Ensure that pupils emotional well-being and positive mental health is maintained.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0E628EA5" w:rsidR="00E66558" w:rsidRPr="008F33ED" w:rsidRDefault="008F33ED">
            <w:pPr>
              <w:pStyle w:val="TableRowCentered"/>
              <w:jc w:val="left"/>
              <w:rPr>
                <w:szCs w:val="24"/>
              </w:rPr>
            </w:pPr>
            <w:r w:rsidRPr="008F33ED">
              <w:rPr>
                <w:szCs w:val="24"/>
              </w:rPr>
              <w:t>Ensure all pupils make at least expected progress in RWM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45BD84E0" w:rsidR="00E66558" w:rsidRPr="008F33ED" w:rsidRDefault="008F33ED">
            <w:pPr>
              <w:pStyle w:val="TableRowCentered"/>
              <w:jc w:val="left"/>
              <w:rPr>
                <w:szCs w:val="24"/>
              </w:rPr>
            </w:pPr>
            <w:r w:rsidRPr="008F33ED">
              <w:rPr>
                <w:szCs w:val="24"/>
              </w:rPr>
              <w:t>Improving the attendance of individual pupils, by offering support and removing any potential barriers to attendance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6F4FF377" w:rsidR="00E66558" w:rsidRPr="008F33ED" w:rsidRDefault="008F33ED">
            <w:pPr>
              <w:pStyle w:val="TableRowCentered"/>
              <w:jc w:val="left"/>
              <w:rPr>
                <w:iCs/>
                <w:szCs w:val="24"/>
              </w:rPr>
            </w:pPr>
            <w:r w:rsidRPr="008F33ED">
              <w:rPr>
                <w:iCs/>
                <w:szCs w:val="24"/>
              </w:rPr>
              <w:t>Ensure all pupils believe they can achieve and be successful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7" w:name="_Toc443397160"/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057C5A75" w:rsidR="00E66558" w:rsidRDefault="008F33ED" w:rsidP="008F33ED">
            <w:pPr>
              <w:pStyle w:val="TableRow"/>
              <w:ind w:left="0"/>
            </w:pPr>
            <w:r>
              <w:t xml:space="preserve"> Ensure that pupils emotional well-being and positive mental health is maintained.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6691" w14:textId="77777777" w:rsidR="008F33ED" w:rsidRPr="008B47AF" w:rsidRDefault="008F33ED">
            <w:pPr>
              <w:pStyle w:val="TableRowCentered"/>
              <w:jc w:val="left"/>
              <w:rPr>
                <w:szCs w:val="24"/>
              </w:rPr>
            </w:pPr>
            <w:r w:rsidRPr="008B47AF">
              <w:rPr>
                <w:szCs w:val="24"/>
              </w:rPr>
              <w:t>Pupil voice questionnaires to show improved emotional and mental health.</w:t>
            </w:r>
          </w:p>
          <w:p w14:paraId="0C124B5E" w14:textId="77777777" w:rsidR="008F33ED" w:rsidRPr="008B47AF" w:rsidRDefault="008F33ED">
            <w:pPr>
              <w:pStyle w:val="TableRowCentered"/>
              <w:jc w:val="left"/>
              <w:rPr>
                <w:szCs w:val="24"/>
              </w:rPr>
            </w:pPr>
            <w:r w:rsidRPr="008B47AF">
              <w:rPr>
                <w:szCs w:val="24"/>
              </w:rPr>
              <w:t>High quality PSHE lessons</w:t>
            </w:r>
          </w:p>
          <w:p w14:paraId="5E0A0EAB" w14:textId="77777777" w:rsidR="00E66558" w:rsidRDefault="008F33ED">
            <w:pPr>
              <w:pStyle w:val="TableRowCentered"/>
              <w:jc w:val="left"/>
              <w:rPr>
                <w:szCs w:val="24"/>
              </w:rPr>
            </w:pPr>
            <w:r w:rsidRPr="008B47AF">
              <w:rPr>
                <w:szCs w:val="24"/>
              </w:rPr>
              <w:t>High quality pastoral support given to pupils as required.</w:t>
            </w:r>
          </w:p>
          <w:p w14:paraId="2A7D5505" w14:textId="4C4AE632" w:rsidR="000E0E71" w:rsidRDefault="000E0E71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Cs w:val="24"/>
              </w:rPr>
              <w:t>Class teacher feedback to demonstrate the emotional well-being and mental health of all pupils.</w:t>
            </w:r>
          </w:p>
        </w:tc>
      </w:tr>
      <w:tr w:rsidR="008F33ED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12B36B4B" w:rsidR="008F33ED" w:rsidRDefault="008F33ED" w:rsidP="008F33ED">
            <w:pPr>
              <w:pStyle w:val="TableRow"/>
              <w:rPr>
                <w:sz w:val="22"/>
                <w:szCs w:val="22"/>
              </w:rPr>
            </w:pPr>
            <w:r w:rsidRPr="008F33ED">
              <w:lastRenderedPageBreak/>
              <w:t>Ensure all pupils make at least expected progress in RWM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C2F2" w14:textId="77777777" w:rsidR="000E0E71" w:rsidRPr="005B38F4" w:rsidRDefault="000E0E71" w:rsidP="008F33ED">
            <w:pPr>
              <w:pStyle w:val="TableRowCentered"/>
              <w:jc w:val="left"/>
              <w:rPr>
                <w:szCs w:val="24"/>
              </w:rPr>
            </w:pPr>
            <w:r w:rsidRPr="005B38F4">
              <w:rPr>
                <w:szCs w:val="24"/>
              </w:rPr>
              <w:t>Tracking of attainment and diagnostic test data will show that each child has made good progress.</w:t>
            </w:r>
          </w:p>
          <w:p w14:paraId="18FCE89A" w14:textId="7EC39CB1" w:rsidR="000E0E71" w:rsidRPr="005B38F4" w:rsidRDefault="000E0E71" w:rsidP="008F33ED">
            <w:pPr>
              <w:pStyle w:val="TableRowCentered"/>
              <w:jc w:val="left"/>
              <w:rPr>
                <w:szCs w:val="24"/>
              </w:rPr>
            </w:pPr>
            <w:r w:rsidRPr="005B38F4">
              <w:rPr>
                <w:szCs w:val="24"/>
              </w:rPr>
              <w:t>The quality of work produced by all pupils is high.</w:t>
            </w:r>
          </w:p>
          <w:p w14:paraId="47D7B1DA" w14:textId="77777777" w:rsidR="005B38F4" w:rsidRPr="005B38F4" w:rsidRDefault="000E0E71" w:rsidP="008F33ED">
            <w:pPr>
              <w:pStyle w:val="TableRowCentered"/>
              <w:jc w:val="left"/>
              <w:rPr>
                <w:szCs w:val="24"/>
              </w:rPr>
            </w:pPr>
            <w:r w:rsidRPr="005B38F4">
              <w:rPr>
                <w:szCs w:val="24"/>
              </w:rPr>
              <w:t>Pupils are able to describe their successes and are aware of their next steps of learning.</w:t>
            </w:r>
          </w:p>
          <w:p w14:paraId="2A7D5508" w14:textId="4F7E4B46" w:rsidR="008F33ED" w:rsidRDefault="005B38F4" w:rsidP="008F33ED">
            <w:pPr>
              <w:pStyle w:val="TableRowCentered"/>
              <w:jc w:val="left"/>
              <w:rPr>
                <w:sz w:val="22"/>
                <w:szCs w:val="22"/>
              </w:rPr>
            </w:pPr>
            <w:r w:rsidRPr="005B38F4">
              <w:rPr>
                <w:szCs w:val="24"/>
              </w:rPr>
              <w:t>An additional TA for reading across the school</w:t>
            </w:r>
          </w:p>
        </w:tc>
      </w:tr>
      <w:tr w:rsidR="008F33ED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4CBCC36D" w:rsidR="008F33ED" w:rsidRDefault="008F33ED" w:rsidP="008F33ED">
            <w:pPr>
              <w:pStyle w:val="TableRow"/>
              <w:rPr>
                <w:sz w:val="22"/>
                <w:szCs w:val="22"/>
              </w:rPr>
            </w:pPr>
            <w:r w:rsidRPr="008F33ED">
              <w:t>Improving the attendance of individual pupils, by offering support and removing any potential barriers to attendance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A7DB" w14:textId="3F028D87" w:rsidR="008F33ED" w:rsidRPr="008B47AF" w:rsidRDefault="008F33ED" w:rsidP="008F33ED">
            <w:pPr>
              <w:pStyle w:val="TableRowCentered"/>
              <w:jc w:val="left"/>
              <w:rPr>
                <w:szCs w:val="24"/>
              </w:rPr>
            </w:pPr>
            <w:r w:rsidRPr="008B47AF">
              <w:rPr>
                <w:szCs w:val="24"/>
              </w:rPr>
              <w:t>Attendance of pupil premium pupils to be</w:t>
            </w:r>
            <w:r w:rsidR="00AE048C">
              <w:rPr>
                <w:szCs w:val="24"/>
              </w:rPr>
              <w:t xml:space="preserve"> above 90% and</w:t>
            </w:r>
            <w:r w:rsidRPr="008B47AF">
              <w:rPr>
                <w:szCs w:val="24"/>
              </w:rPr>
              <w:t xml:space="preserve"> in line with attendance of all pupils</w:t>
            </w:r>
          </w:p>
          <w:p w14:paraId="2A7D550B" w14:textId="4C9A27A2" w:rsidR="008F33ED" w:rsidRPr="008B47AF" w:rsidRDefault="008F33ED" w:rsidP="008F33ED">
            <w:pPr>
              <w:pStyle w:val="TableRowCentered"/>
              <w:jc w:val="left"/>
              <w:rPr>
                <w:szCs w:val="24"/>
              </w:rPr>
            </w:pPr>
            <w:r w:rsidRPr="008B47AF">
              <w:rPr>
                <w:szCs w:val="24"/>
              </w:rPr>
              <w:t>Good individual attendance of pupil premium pupils to be maintained across the whole year.</w:t>
            </w:r>
          </w:p>
        </w:tc>
      </w:tr>
      <w:tr w:rsidR="008F33ED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576E159F" w:rsidR="008F33ED" w:rsidRDefault="008F33ED" w:rsidP="008F33ED">
            <w:pPr>
              <w:pStyle w:val="TableRow"/>
              <w:rPr>
                <w:sz w:val="22"/>
                <w:szCs w:val="22"/>
              </w:rPr>
            </w:pPr>
            <w:r w:rsidRPr="008F33ED">
              <w:rPr>
                <w:iCs/>
              </w:rPr>
              <w:t>Ensure all pupils believe they can achieve and be successful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5F68AC37" w:rsidR="008F33ED" w:rsidRPr="008B47AF" w:rsidRDefault="005B38F4" w:rsidP="008F33ED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Children will have a positive attitude to learning, be ambitious in future choices and achieve high academic outcomes.</w:t>
            </w:r>
          </w:p>
        </w:tc>
      </w:tr>
    </w:tbl>
    <w:p w14:paraId="60BAD9F6" w14:textId="77777777" w:rsidR="00120AB1" w:rsidRDefault="00120AB1">
      <w:pPr>
        <w:pStyle w:val="Heading2"/>
      </w:pPr>
    </w:p>
    <w:p w14:paraId="2A06959E" w14:textId="77777777" w:rsidR="00120AB1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</w:rPr>
      </w:pPr>
      <w:r>
        <w:br w:type="page"/>
      </w:r>
    </w:p>
    <w:p w14:paraId="2A7D5512" w14:textId="7B489199" w:rsidR="00E66558" w:rsidRDefault="009D71E8">
      <w:pPr>
        <w:pStyle w:val="Heading2"/>
      </w:pPr>
      <w:r>
        <w:lastRenderedPageBreak/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51BC1EFF" w:rsidR="00E66558" w:rsidRDefault="009D71E8">
      <w:r>
        <w:t xml:space="preserve">Budgeted cost: £ </w:t>
      </w:r>
      <w:r w:rsidR="005B38F4">
        <w:rPr>
          <w:i/>
          <w:iCs/>
        </w:rPr>
        <w:t>13</w:t>
      </w:r>
      <w:r w:rsidR="00AE048C">
        <w:rPr>
          <w:i/>
          <w:iCs/>
        </w:rPr>
        <w:t>,500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2A786081" w:rsidR="00E66558" w:rsidRPr="00AE048C" w:rsidRDefault="00AE048C" w:rsidP="00AE048C">
            <w:pPr>
              <w:pStyle w:val="TableRow"/>
              <w:ind w:left="0"/>
            </w:pPr>
            <w:r w:rsidRPr="00AE048C">
              <w:rPr>
                <w:iCs/>
              </w:rPr>
              <w:t>Additional time in the classroom for TA support as well as for 1:1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7EF5D51E" w:rsidR="00E66558" w:rsidRPr="00AE048C" w:rsidRDefault="00AE048C" w:rsidP="00AE048C">
            <w:pPr>
              <w:pStyle w:val="TableRowCentered"/>
              <w:jc w:val="left"/>
              <w:rPr>
                <w:szCs w:val="24"/>
              </w:rPr>
            </w:pPr>
            <w:r w:rsidRPr="00AE048C">
              <w:rPr>
                <w:szCs w:val="24"/>
              </w:rPr>
              <w:t xml:space="preserve">All pupils will benefit from high quality first teaching with support from qualified staff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478E4E44" w:rsidR="00E66558" w:rsidRPr="00AE048C" w:rsidRDefault="00AE048C">
            <w:pPr>
              <w:pStyle w:val="TableRowCentered"/>
              <w:jc w:val="left"/>
              <w:rPr>
                <w:szCs w:val="24"/>
              </w:rPr>
            </w:pPr>
            <w:r w:rsidRPr="00AE048C">
              <w:rPr>
                <w:szCs w:val="24"/>
              </w:rPr>
              <w:t>1,2,4</w:t>
            </w: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4AF0DCF0" w:rsidR="00E66558" w:rsidRPr="00AE048C" w:rsidRDefault="005B38F4">
            <w:pPr>
              <w:pStyle w:val="TableRow"/>
            </w:pPr>
            <w:r>
              <w:t>Additional TA for the delivery of high quality reading across the school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0670B9B9" w:rsidR="00E66558" w:rsidRPr="00AE048C" w:rsidRDefault="005B38F4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All pupils to benefit from high quality reading sessions.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5751BD90" w:rsidR="00E66558" w:rsidRPr="00AE048C" w:rsidRDefault="005B38F4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B38F4" w14:paraId="24798EB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E0A7" w14:textId="67ABEDA1" w:rsidR="005B38F4" w:rsidRDefault="0096575A">
            <w:pPr>
              <w:pStyle w:val="TableRow"/>
            </w:pPr>
            <w:r>
              <w:t>Purchase of standardised testing materials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3F50" w14:textId="5341CE31" w:rsidR="002C0D3F" w:rsidRPr="00AE048C" w:rsidRDefault="0096575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Standardised test allow us to  look specifically into weakness and strengths pupils might have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8EF9" w14:textId="79A00A51" w:rsidR="005B38F4" w:rsidRDefault="0096575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6575A" w14:paraId="163E508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8A5E" w14:textId="7DFB1D94" w:rsidR="0096575A" w:rsidRDefault="0096575A">
            <w:pPr>
              <w:pStyle w:val="TableRow"/>
            </w:pPr>
            <w:r>
              <w:t>Purchase of a validated Systematic Synthetic Phonics programme to embed strong phonics teaching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F49D" w14:textId="7A2A43B4" w:rsidR="0096575A" w:rsidRDefault="0096575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Children benefit from a single approach to teaching phonics.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1B47" w14:textId="5BE730B1" w:rsidR="0096575A" w:rsidRDefault="0096575A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6F1800C8" w:rsidR="00E66558" w:rsidRDefault="005B38F4">
      <w:r>
        <w:t>Budgeted cost: £</w:t>
      </w:r>
      <w:r w:rsidR="009B2799">
        <w:t>4</w:t>
      </w:r>
      <w:r>
        <w:t>,500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41D6D034" w:rsidR="00E66558" w:rsidRDefault="002B6CFE">
            <w:pPr>
              <w:pStyle w:val="TableRow"/>
            </w:pPr>
            <w:r>
              <w:t>Provide targeted support to develop writing and phonic skills, including intervention groups across all year groups.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83EC" w14:textId="7670B9F6" w:rsidR="005B38F4" w:rsidRPr="005B38F4" w:rsidRDefault="005B38F4" w:rsidP="005B38F4">
            <w:pPr>
              <w:pStyle w:val="TableRowCentered"/>
              <w:numPr>
                <w:ilvl w:val="0"/>
                <w:numId w:val="17"/>
              </w:numPr>
              <w:jc w:val="left"/>
              <w:rPr>
                <w:iCs/>
                <w:szCs w:val="24"/>
              </w:rPr>
            </w:pPr>
            <w:r w:rsidRPr="005B38F4">
              <w:rPr>
                <w:iCs/>
                <w:szCs w:val="24"/>
              </w:rPr>
              <w:t>Specific targeted 1-1 interventions in place to close any gaps for pupils</w:t>
            </w:r>
          </w:p>
          <w:p w14:paraId="5D9AF9FE" w14:textId="34C07091" w:rsidR="005B38F4" w:rsidRPr="005B38F4" w:rsidRDefault="005B38F4" w:rsidP="005B38F4">
            <w:pPr>
              <w:pStyle w:val="TableRowCentered"/>
              <w:numPr>
                <w:ilvl w:val="0"/>
                <w:numId w:val="17"/>
              </w:numPr>
              <w:jc w:val="left"/>
              <w:rPr>
                <w:iCs/>
                <w:szCs w:val="24"/>
              </w:rPr>
            </w:pPr>
            <w:r w:rsidRPr="005B38F4">
              <w:rPr>
                <w:iCs/>
                <w:szCs w:val="24"/>
              </w:rPr>
              <w:t>Class teacher release time to work in small focussed groups.</w:t>
            </w:r>
          </w:p>
          <w:p w14:paraId="55AB3AA0" w14:textId="32623AFD" w:rsidR="005B38F4" w:rsidRPr="005B38F4" w:rsidRDefault="005B38F4" w:rsidP="005B38F4">
            <w:pPr>
              <w:pStyle w:val="TableRowCentered"/>
              <w:numPr>
                <w:ilvl w:val="0"/>
                <w:numId w:val="17"/>
              </w:numPr>
              <w:jc w:val="left"/>
              <w:rPr>
                <w:iCs/>
                <w:szCs w:val="24"/>
              </w:rPr>
            </w:pPr>
            <w:r w:rsidRPr="005B38F4">
              <w:rPr>
                <w:iCs/>
                <w:szCs w:val="24"/>
              </w:rPr>
              <w:t>Pupil progress meetings at the beginning of each term to assess the progress of all pupils.</w:t>
            </w:r>
          </w:p>
          <w:p w14:paraId="2A7D552A" w14:textId="6577430F" w:rsidR="00E66558" w:rsidRPr="005B38F4" w:rsidRDefault="005B38F4" w:rsidP="005B38F4">
            <w:pPr>
              <w:pStyle w:val="TableRowCentered"/>
              <w:numPr>
                <w:ilvl w:val="0"/>
                <w:numId w:val="17"/>
              </w:numPr>
              <w:jc w:val="left"/>
              <w:rPr>
                <w:szCs w:val="24"/>
              </w:rPr>
            </w:pPr>
            <w:r w:rsidRPr="005B38F4">
              <w:rPr>
                <w:iCs/>
                <w:szCs w:val="24"/>
              </w:rPr>
              <w:lastRenderedPageBreak/>
              <w:t>Increased use of Third Space Learning to support pupils with Mathematics.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561CE8B1" w:rsidR="00E66558" w:rsidRPr="005B38F4" w:rsidRDefault="002B6CF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2A7D5532" w14:textId="59A68BC3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2A7D5533" w14:textId="7BBC814E" w:rsidR="00E66558" w:rsidRDefault="009B2799">
      <w:pPr>
        <w:spacing w:before="240" w:after="120"/>
      </w:pPr>
      <w:r>
        <w:t>Budgeted cost: £4,000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5DB0E42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4B864862" w:rsidR="00E66558" w:rsidRDefault="002B6CFE" w:rsidP="002C0D3F">
            <w:pPr>
              <w:pStyle w:val="TableRow"/>
            </w:pPr>
            <w:r>
              <w:t>Attendance of disadvantaged pupils monitored and actions put in place to increase attendance if required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F5A6" w14:textId="77777777" w:rsidR="002B6CFE" w:rsidRDefault="002B6CFE" w:rsidP="002B6CF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Attendance monitored half termly</w:t>
            </w:r>
          </w:p>
          <w:p w14:paraId="69E0AEEE" w14:textId="77777777" w:rsidR="002B6CFE" w:rsidRDefault="002B6CFE" w:rsidP="002B6CF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Support provided to families of pupils with low attendance, to help remove any barriers.</w:t>
            </w:r>
          </w:p>
          <w:p w14:paraId="2A7D5539" w14:textId="6BA3C131" w:rsidR="00E66558" w:rsidRDefault="002B6CFE" w:rsidP="002B6CFE">
            <w:pPr>
              <w:pStyle w:val="TableRowCentered"/>
              <w:jc w:val="left"/>
              <w:rPr>
                <w:sz w:val="22"/>
              </w:rPr>
            </w:pPr>
            <w:r>
              <w:rPr>
                <w:szCs w:val="24"/>
              </w:rPr>
              <w:t>Regular contact with parents of pupils who have poor attendance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7D54E052" w:rsidR="00E66558" w:rsidRDefault="002B6CF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E66558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1503AAC5" w:rsidR="00E66558" w:rsidRPr="002B6CFE" w:rsidRDefault="002B6CFE">
            <w:pPr>
              <w:pStyle w:val="TableRow"/>
            </w:pPr>
            <w:r w:rsidRPr="002B6CFE">
              <w:t>Provide activities which support pupil’s emotional well-being and mental health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9294" w14:textId="77777777" w:rsidR="002B6CFE" w:rsidRDefault="002B6CF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Yoga and well-being exercise</w:t>
            </w:r>
          </w:p>
          <w:p w14:paraId="77A933D7" w14:textId="77777777" w:rsidR="002B6CFE" w:rsidRDefault="002B6CF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Embed Contemplation sessions across the school.</w:t>
            </w:r>
          </w:p>
          <w:p w14:paraId="1EECF1C8" w14:textId="77777777" w:rsidR="002B6CFE" w:rsidRDefault="002B6CFE">
            <w:pPr>
              <w:pStyle w:val="TableRowCentered"/>
              <w:jc w:val="left"/>
              <w:rPr>
                <w:szCs w:val="24"/>
              </w:rPr>
            </w:pPr>
          </w:p>
          <w:p w14:paraId="2A7D553D" w14:textId="4C1C6F18" w:rsidR="00E66558" w:rsidRPr="002B6CFE" w:rsidRDefault="002B6CF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Contribute financially towards residential trips to give the pupils the same experience.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58F02655" w:rsidR="00E66558" w:rsidRPr="002B6CFE" w:rsidRDefault="002B6CF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30D51B51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9B2799">
        <w:rPr>
          <w:i/>
          <w:iCs/>
          <w:color w:val="104F75"/>
          <w:sz w:val="28"/>
          <w:szCs w:val="28"/>
        </w:rPr>
        <w:t>22,000</w:t>
      </w: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29D9F9C3" w:rsidR="00E66558" w:rsidRDefault="009D71E8">
      <w:r>
        <w:t xml:space="preserve">This details the impact that our pupil premium activity had on pupils in the 2020 to 2021 academic year. </w:t>
      </w:r>
    </w:p>
    <w:tbl>
      <w:tblPr>
        <w:tblpPr w:leftFromText="180" w:rightFromText="180" w:vertAnchor="page" w:horzAnchor="page" w:tblpX="1" w:tblpY="4066"/>
        <w:tblOverlap w:val="never"/>
        <w:tblW w:w="21533" w:type="dxa"/>
        <w:tblLook w:val="04A0" w:firstRow="1" w:lastRow="0" w:firstColumn="1" w:lastColumn="0" w:noHBand="0" w:noVBand="1"/>
      </w:tblPr>
      <w:tblGrid>
        <w:gridCol w:w="13037"/>
        <w:gridCol w:w="222"/>
        <w:gridCol w:w="222"/>
        <w:gridCol w:w="222"/>
        <w:gridCol w:w="222"/>
        <w:gridCol w:w="222"/>
        <w:gridCol w:w="222"/>
        <w:gridCol w:w="222"/>
        <w:gridCol w:w="222"/>
        <w:gridCol w:w="960"/>
        <w:gridCol w:w="960"/>
        <w:gridCol w:w="960"/>
        <w:gridCol w:w="3840"/>
      </w:tblGrid>
      <w:tr w:rsidR="00393CA0" w:rsidRPr="00393CA0" w14:paraId="3A81ABC8" w14:textId="77777777" w:rsidTr="00D939B8">
        <w:trPr>
          <w:gridAfter w:val="3"/>
          <w:wAfter w:w="5760" w:type="dxa"/>
          <w:trHeight w:val="315"/>
        </w:trPr>
        <w:tc>
          <w:tcPr>
            <w:tcW w:w="148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25D" w14:textId="44B50E95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  <w:u w:val="single"/>
              </w:rPr>
            </w:pPr>
            <w:r>
              <w:t xml:space="preserve">               </w:t>
            </w:r>
            <w:r w:rsidRPr="00393CA0">
              <w:rPr>
                <w:rFonts w:cs="Arial"/>
                <w:bCs/>
                <w:color w:val="auto"/>
                <w:u w:val="single"/>
              </w:rPr>
              <w:t>Across all assessments, pupils at Longcot exceed the percentages achieved nationally.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638A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  <w:u w:val="single"/>
              </w:rPr>
            </w:pPr>
          </w:p>
        </w:tc>
      </w:tr>
      <w:tr w:rsidR="00393CA0" w:rsidRPr="00393CA0" w14:paraId="1BAC019C" w14:textId="77777777" w:rsidTr="00D939B8">
        <w:trPr>
          <w:gridAfter w:val="3"/>
          <w:wAfter w:w="5760" w:type="dxa"/>
          <w:trHeight w:val="315"/>
        </w:trPr>
        <w:tc>
          <w:tcPr>
            <w:tcW w:w="148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DADF" w14:textId="02C7E94C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Nationally, 71.8% of children achieved a good level of development for the EYFS Profile in 2019.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4DDE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</w:p>
        </w:tc>
      </w:tr>
      <w:tr w:rsidR="00393CA0" w:rsidRPr="00393CA0" w14:paraId="4BF11F00" w14:textId="77777777" w:rsidTr="00D939B8">
        <w:trPr>
          <w:gridAfter w:val="3"/>
          <w:wAfter w:w="5760" w:type="dxa"/>
          <w:trHeight w:val="315"/>
        </w:trPr>
        <w:tc>
          <w:tcPr>
            <w:tcW w:w="14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8DD9" w14:textId="506BC56E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At Longcot (2021), 95% achieved a good level of development for the EYFS Profile.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7EF2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DDD5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</w:tr>
      <w:tr w:rsidR="00393CA0" w:rsidRPr="00393CA0" w14:paraId="2A775E84" w14:textId="77777777" w:rsidTr="00D939B8">
        <w:trPr>
          <w:gridAfter w:val="3"/>
          <w:wAfter w:w="5760" w:type="dxa"/>
          <w:trHeight w:val="315"/>
        </w:trPr>
        <w:tc>
          <w:tcPr>
            <w:tcW w:w="14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F0B" w14:textId="3FEB0B22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In 2019, 82% of pupils met the expected standard in phonics.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B65A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7030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C4F2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33C8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</w:tr>
      <w:tr w:rsidR="00393CA0" w:rsidRPr="00393CA0" w14:paraId="33A0FFBD" w14:textId="77777777" w:rsidTr="00D939B8">
        <w:trPr>
          <w:gridAfter w:val="3"/>
          <w:wAfter w:w="5760" w:type="dxa"/>
          <w:trHeight w:val="315"/>
        </w:trPr>
        <w:tc>
          <w:tcPr>
            <w:tcW w:w="14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C625" w14:textId="65212E4F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At Longcot (2021), 100% met the expected standards in phonics.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4B43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30AA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D61A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9676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</w:tr>
      <w:tr w:rsidR="00393CA0" w:rsidRPr="00393CA0" w14:paraId="7605A246" w14:textId="77777777" w:rsidTr="00D939B8">
        <w:trPr>
          <w:gridAfter w:val="1"/>
          <w:wAfter w:w="3840" w:type="dxa"/>
          <w:trHeight w:val="315"/>
        </w:trPr>
        <w:tc>
          <w:tcPr>
            <w:tcW w:w="176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CB74" w14:textId="3DAFA683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 xml:space="preserve">Nationally, at the end of KS1(2019), 75% met the expected standard in reading; 76% for maths </w:t>
            </w:r>
          </w:p>
          <w:p w14:paraId="3BACFA28" w14:textId="49A6C8E2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and 69% for writing (DFE).</w:t>
            </w:r>
          </w:p>
        </w:tc>
      </w:tr>
      <w:tr w:rsidR="00393CA0" w:rsidRPr="00393CA0" w14:paraId="0D84B14D" w14:textId="77777777" w:rsidTr="00D939B8">
        <w:trPr>
          <w:gridAfter w:val="2"/>
          <w:wAfter w:w="4800" w:type="dxa"/>
          <w:trHeight w:val="315"/>
        </w:trPr>
        <w:tc>
          <w:tcPr>
            <w:tcW w:w="167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E26" w14:textId="34339421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 xml:space="preserve">At Longcot (2021), at the end of KS1, 90% met the expected standard in reading; 90% for maths </w:t>
            </w:r>
          </w:p>
          <w:p w14:paraId="213BC86D" w14:textId="59EC2093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and 100% for writing.</w:t>
            </w:r>
          </w:p>
        </w:tc>
      </w:tr>
      <w:tr w:rsidR="00393CA0" w:rsidRPr="00393CA0" w14:paraId="24A97995" w14:textId="77777777" w:rsidTr="00D939B8">
        <w:trPr>
          <w:trHeight w:val="315"/>
        </w:trPr>
        <w:tc>
          <w:tcPr>
            <w:tcW w:w="21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9730" w14:textId="6B8941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 xml:space="preserve">Nationally, at the end of KS2, 65% of pupils reached the expected standard in all of reading, </w:t>
            </w:r>
          </w:p>
          <w:p w14:paraId="30BED977" w14:textId="0B9094C5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 </w:t>
            </w:r>
            <w:r w:rsidRPr="00393CA0">
              <w:rPr>
                <w:rFonts w:cs="Arial"/>
                <w:bCs/>
                <w:color w:val="auto"/>
              </w:rPr>
              <w:t>writing and maths (combined) in 2019, up from 64% in 2018 (DFE).</w:t>
            </w:r>
          </w:p>
        </w:tc>
      </w:tr>
      <w:tr w:rsidR="00393CA0" w:rsidRPr="00393CA0" w14:paraId="422B07D0" w14:textId="77777777" w:rsidTr="00D939B8">
        <w:trPr>
          <w:gridAfter w:val="3"/>
          <w:wAfter w:w="5760" w:type="dxa"/>
          <w:trHeight w:val="315"/>
        </w:trPr>
        <w:tc>
          <w:tcPr>
            <w:tcW w:w="13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0A52" w14:textId="1416ED28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 xml:space="preserve">At Longcot,at the end of KS2, 90% of pupils reached the expected standard in all of reading, </w:t>
            </w:r>
          </w:p>
          <w:p w14:paraId="5A5AA050" w14:textId="767AE152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writing and maths (combined) in 2021.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0390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97BB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DAC5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7862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FFA7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80C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AEE8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DF5D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788" w14:textId="77777777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color w:val="auto"/>
              </w:rPr>
            </w:pPr>
          </w:p>
        </w:tc>
      </w:tr>
      <w:tr w:rsidR="00393CA0" w:rsidRPr="00393CA0" w14:paraId="12A4B790" w14:textId="77777777" w:rsidTr="00D939B8">
        <w:trPr>
          <w:gridAfter w:val="2"/>
          <w:wAfter w:w="4800" w:type="dxa"/>
          <w:trHeight w:val="315"/>
        </w:trPr>
        <w:tc>
          <w:tcPr>
            <w:tcW w:w="167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6B3" w14:textId="09526CCB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                </w:t>
            </w:r>
            <w:r w:rsidRPr="00393CA0">
              <w:rPr>
                <w:rFonts w:cs="Arial"/>
                <w:bCs/>
                <w:color w:val="auto"/>
              </w:rPr>
              <w:t>Unlike the national data, Longcot's data does not suggest a gender gap with girls outperforming</w:t>
            </w:r>
          </w:p>
          <w:p w14:paraId="74BD0639" w14:textId="412C47E1" w:rsidR="00393CA0" w:rsidRP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Cs/>
                <w:color w:val="auto"/>
              </w:rPr>
            </w:pPr>
            <w:r w:rsidRPr="00393CA0">
              <w:rPr>
                <w:rFonts w:cs="Arial"/>
                <w:bCs/>
                <w:color w:val="auto"/>
              </w:rPr>
              <w:t xml:space="preserve"> </w:t>
            </w: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Cs/>
                <w:color w:val="auto"/>
              </w:rPr>
              <w:t>boys in all subjects.</w:t>
            </w:r>
          </w:p>
        </w:tc>
      </w:tr>
      <w:tr w:rsidR="00393CA0" w:rsidRPr="00393CA0" w14:paraId="6ACEA664" w14:textId="77777777" w:rsidTr="00D939B8">
        <w:trPr>
          <w:gridAfter w:val="3"/>
          <w:wAfter w:w="5760" w:type="dxa"/>
          <w:trHeight w:val="315"/>
        </w:trPr>
        <w:tc>
          <w:tcPr>
            <w:tcW w:w="15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0996" w14:textId="77777777" w:rsidR="00393CA0" w:rsidRDefault="00393CA0" w:rsidP="00D939B8">
            <w:pPr>
              <w:suppressAutoHyphens w:val="0"/>
              <w:autoSpaceDN/>
              <w:spacing w:after="0" w:line="240" w:lineRule="auto"/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Cs/>
                <w:color w:val="auto"/>
              </w:rPr>
              <w:t xml:space="preserve">               </w:t>
            </w:r>
            <w:r w:rsidRPr="00393CA0">
              <w:rPr>
                <w:rFonts w:cs="Arial"/>
                <w:b/>
                <w:bCs/>
                <w:color w:val="FF0000"/>
              </w:rPr>
              <w:t xml:space="preserve">At the end of KS2, Longcot's results show that there is no difference between the </w:t>
            </w:r>
          </w:p>
          <w:p w14:paraId="57942EA7" w14:textId="28A07355" w:rsidR="00393CA0" w:rsidRPr="00393CA0" w:rsidRDefault="00304F34" w:rsidP="00D939B8">
            <w:pPr>
              <w:suppressAutoHyphens w:val="0"/>
              <w:autoSpaceDN/>
              <w:spacing w:after="0" w:line="240" w:lineRule="auto"/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  <w:color w:val="FF0000"/>
              </w:rPr>
              <w:t xml:space="preserve">               </w:t>
            </w:r>
            <w:r w:rsidR="00393CA0" w:rsidRPr="00393CA0">
              <w:rPr>
                <w:rFonts w:cs="Arial"/>
                <w:b/>
                <w:bCs/>
                <w:color w:val="FF0000"/>
              </w:rPr>
              <w:t xml:space="preserve">disadvantaged </w:t>
            </w:r>
            <w:r w:rsidR="00393CA0">
              <w:rPr>
                <w:rFonts w:cs="Arial"/>
                <w:b/>
                <w:bCs/>
                <w:color w:val="FF0000"/>
              </w:rPr>
              <w:t xml:space="preserve"> </w:t>
            </w:r>
            <w:r w:rsidR="00393CA0" w:rsidRPr="00393CA0">
              <w:rPr>
                <w:rFonts w:cs="Arial"/>
                <w:b/>
                <w:bCs/>
                <w:color w:val="FF0000"/>
              </w:rPr>
              <w:t>and other</w:t>
            </w:r>
            <w:r>
              <w:rPr>
                <w:rFonts w:cs="Arial"/>
                <w:b/>
                <w:bCs/>
                <w:color w:val="FF0000"/>
              </w:rPr>
              <w:t xml:space="preserve"> group</w:t>
            </w:r>
            <w:r w:rsidR="00393CA0" w:rsidRPr="00393CA0">
              <w:rPr>
                <w:rFonts w:cs="Arial"/>
                <w:b/>
                <w:bCs/>
                <w:color w:val="FF0000"/>
              </w:rPr>
              <w:t>s.</w:t>
            </w:r>
          </w:p>
        </w:tc>
      </w:tr>
    </w:tbl>
    <w:p w14:paraId="2A7D5548" w14:textId="5F0F7228" w:rsidR="00E66558" w:rsidRDefault="009D71E8">
      <w:pPr>
        <w:pStyle w:val="Heading2"/>
        <w:spacing w:before="600"/>
      </w:pPr>
      <w:r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2E086074" w:rsidR="00E66558" w:rsidRDefault="00304F34">
            <w:pPr>
              <w:pStyle w:val="TableRow"/>
            </w:pPr>
            <w:r>
              <w:t>n/a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E" w14:textId="77777777" w:rsidR="00E66558" w:rsidRDefault="00E66558"/>
    <w:p w14:paraId="2A7D555F" w14:textId="77777777" w:rsidR="00E66558" w:rsidRDefault="00E66558">
      <w:pPr>
        <w:spacing w:after="0" w:line="240" w:lineRule="auto"/>
      </w:pPr>
    </w:p>
    <w:bookmarkEnd w:id="15"/>
    <w:bookmarkEnd w:id="16"/>
    <w:bookmarkEnd w:id="17"/>
    <w:p w14:paraId="2A7D5564" w14:textId="77777777" w:rsidR="00E66558" w:rsidRDefault="00E66558"/>
    <w:sectPr w:rsidR="00E66558">
      <w:headerReference w:type="default" r:id="rId10"/>
      <w:footerReference w:type="default" r:id="rId11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91B99" w14:textId="77777777" w:rsidR="007C2F04" w:rsidRDefault="007C2F04">
      <w:pPr>
        <w:spacing w:after="0" w:line="240" w:lineRule="auto"/>
      </w:pPr>
      <w:r>
        <w:separator/>
      </w:r>
    </w:p>
  </w:endnote>
  <w:endnote w:type="continuationSeparator" w:id="0">
    <w:p w14:paraId="183EE776" w14:textId="77777777" w:rsidR="007C2F04" w:rsidRDefault="007C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E" w14:textId="6D13D5AF" w:rsidR="005E28A4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E80C2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99D76" w14:textId="77777777" w:rsidR="007C2F04" w:rsidRDefault="007C2F04">
      <w:pPr>
        <w:spacing w:after="0" w:line="240" w:lineRule="auto"/>
      </w:pPr>
      <w:r>
        <w:separator/>
      </w:r>
    </w:p>
  </w:footnote>
  <w:footnote w:type="continuationSeparator" w:id="0">
    <w:p w14:paraId="5021A7ED" w14:textId="77777777" w:rsidR="007C2F04" w:rsidRDefault="007C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C" w14:textId="77777777" w:rsidR="005E28A4" w:rsidRDefault="00E80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242A25"/>
    <w:multiLevelType w:val="hybridMultilevel"/>
    <w:tmpl w:val="6734A218"/>
    <w:lvl w:ilvl="0" w:tplc="A30C81F8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3FD3903"/>
    <w:multiLevelType w:val="hybridMultilevel"/>
    <w:tmpl w:val="BC0EE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FB50A5C"/>
    <w:multiLevelType w:val="hybridMultilevel"/>
    <w:tmpl w:val="1F44CBD6"/>
    <w:lvl w:ilvl="0" w:tplc="9EB40D1A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B9C1413"/>
    <w:multiLevelType w:val="hybridMultilevel"/>
    <w:tmpl w:val="9338322A"/>
    <w:lvl w:ilvl="0" w:tplc="6D4442CA">
      <w:start w:val="1"/>
      <w:numFmt w:val="upperLetter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4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5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16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10"/>
  </w:num>
  <w:num w:numId="14">
    <w:abstractNumId w:val="1"/>
  </w:num>
  <w:num w:numId="15">
    <w:abstractNumId w:val="1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8"/>
    <w:rsid w:val="00007249"/>
    <w:rsid w:val="00066B73"/>
    <w:rsid w:val="000C671C"/>
    <w:rsid w:val="000D730D"/>
    <w:rsid w:val="000E0E71"/>
    <w:rsid w:val="00120AB1"/>
    <w:rsid w:val="002B6CFE"/>
    <w:rsid w:val="002C0D3F"/>
    <w:rsid w:val="002D00C1"/>
    <w:rsid w:val="00304F34"/>
    <w:rsid w:val="00393CA0"/>
    <w:rsid w:val="004044AA"/>
    <w:rsid w:val="00445E50"/>
    <w:rsid w:val="0048549B"/>
    <w:rsid w:val="005B38F4"/>
    <w:rsid w:val="005C0D03"/>
    <w:rsid w:val="006E7FB1"/>
    <w:rsid w:val="00741B9E"/>
    <w:rsid w:val="007C2F04"/>
    <w:rsid w:val="008B47AF"/>
    <w:rsid w:val="008F33ED"/>
    <w:rsid w:val="00963915"/>
    <w:rsid w:val="0096575A"/>
    <w:rsid w:val="009B2799"/>
    <w:rsid w:val="009D71E8"/>
    <w:rsid w:val="00A27E52"/>
    <w:rsid w:val="00AE048C"/>
    <w:rsid w:val="00C517F5"/>
    <w:rsid w:val="00D33FE5"/>
    <w:rsid w:val="00E66558"/>
    <w:rsid w:val="00E80C2B"/>
    <w:rsid w:val="00ED0327"/>
    <w:rsid w:val="00F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54EF9D7F8CA4CAD294C91355D7D77" ma:contentTypeVersion="11" ma:contentTypeDescription="Create a new document." ma:contentTypeScope="" ma:versionID="951162777c69ec7185a3be60e0394a04">
  <xsd:schema xmlns:xsd="http://www.w3.org/2001/XMLSchema" xmlns:xs="http://www.w3.org/2001/XMLSchema" xmlns:p="http://schemas.microsoft.com/office/2006/metadata/properties" xmlns:ns3="74d9a2f3-bc4e-4dfe-a136-e728180887a8" targetNamespace="http://schemas.microsoft.com/office/2006/metadata/properties" ma:root="true" ma:fieldsID="0ec337dac3b5b589e48673febffa9ae7" ns3:_="">
    <xsd:import namespace="74d9a2f3-bc4e-4dfe-a136-e728180887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a2f3-bc4e-4dfe-a136-e72818088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868F5-3FEF-4C7B-BB98-99CDF8FD7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9a2f3-bc4e-4dfe-a136-e72818088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65B26-CCCC-48A2-A735-8FA10E02CAA1}">
  <ds:schemaRefs>
    <ds:schemaRef ds:uri="74d9a2f3-bc4e-4dfe-a136-e728180887a8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3B975C-4C24-4DA3-ADDE-05EA8AEC6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Claire Mellor | Longcot and Fernham Headteacher</cp:lastModifiedBy>
  <cp:revision>2</cp:revision>
  <cp:lastPrinted>2014-09-17T13:26:00Z</cp:lastPrinted>
  <dcterms:created xsi:type="dcterms:W3CDTF">2022-01-04T15:54:00Z</dcterms:created>
  <dcterms:modified xsi:type="dcterms:W3CDTF">2022-01-04T15:54:00Z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0x0101006D754EF9D7F8CA4CAD294C91355D7D77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